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4732" w:rsidRDefault="00CF4732" w:rsidP="00CF4732">
      <w:pPr>
        <w:spacing w:line="276" w:lineRule="auto"/>
        <w:rPr>
          <w:rFonts w:ascii="仿宋" w:eastAsia="仿宋" w:hAnsi="仿宋" w:cs="仿宋"/>
          <w:sz w:val="24"/>
        </w:rPr>
      </w:pPr>
      <w:r>
        <w:rPr>
          <w:rFonts w:ascii="仿宋" w:eastAsia="仿宋" w:hAnsi="仿宋" w:cs="仿宋" w:hint="eastAsia"/>
          <w:b/>
          <w:bCs/>
          <w:sz w:val="24"/>
        </w:rPr>
        <w:t>附件1</w:t>
      </w:r>
    </w:p>
    <w:p w:rsidR="00CF4732" w:rsidRDefault="00CF4732" w:rsidP="00CF4732">
      <w:pPr>
        <w:spacing w:line="276" w:lineRule="auto"/>
        <w:rPr>
          <w:rFonts w:ascii="仿宋" w:eastAsia="仿宋" w:hAnsi="仿宋" w:cs="仿宋"/>
          <w:sz w:val="24"/>
        </w:rPr>
      </w:pPr>
    </w:p>
    <w:p w:rsidR="00110E6C" w:rsidRDefault="00110E6C" w:rsidP="00110E6C">
      <w:pPr>
        <w:spacing w:beforeLines="50"/>
        <w:jc w:val="center"/>
        <w:rPr>
          <w:rFonts w:ascii="方正小标宋简体" w:eastAsia="方正小标宋简体" w:hint="eastAsia"/>
          <w:sz w:val="32"/>
          <w:szCs w:val="32"/>
        </w:rPr>
      </w:pPr>
      <w:r>
        <w:rPr>
          <w:rFonts w:ascii="方正小标宋简体" w:eastAsia="方正小标宋简体" w:hint="eastAsia"/>
          <w:sz w:val="32"/>
          <w:szCs w:val="32"/>
        </w:rPr>
        <w:t>万达开川渝统筹发展研究中心2022年度项目选题指南</w:t>
      </w:r>
    </w:p>
    <w:p w:rsidR="00110E6C" w:rsidRPr="000B52BD" w:rsidRDefault="00110E6C" w:rsidP="00110E6C">
      <w:pPr>
        <w:spacing w:line="540" w:lineRule="exact"/>
        <w:ind w:firstLine="482"/>
        <w:rPr>
          <w:rFonts w:ascii="仿宋" w:eastAsia="仿宋" w:hAnsi="仿宋" w:cs="仿宋_GB2312" w:hint="eastAsia"/>
          <w:sz w:val="24"/>
        </w:rPr>
      </w:pPr>
      <w:r w:rsidRPr="000B52BD">
        <w:rPr>
          <w:rFonts w:ascii="仿宋" w:eastAsia="仿宋" w:hAnsi="仿宋" w:cs="仿宋_GB2312" w:hint="eastAsia"/>
          <w:sz w:val="24"/>
        </w:rPr>
        <w:t>1.万达开跨区域环境污染协作治理研究</w:t>
      </w:r>
    </w:p>
    <w:p w:rsidR="00110E6C" w:rsidRPr="000B52BD" w:rsidRDefault="00110E6C" w:rsidP="00110E6C">
      <w:pPr>
        <w:spacing w:line="540" w:lineRule="exact"/>
        <w:ind w:firstLine="482"/>
        <w:rPr>
          <w:rFonts w:ascii="仿宋" w:eastAsia="仿宋" w:hAnsi="仿宋" w:cs="仿宋_GB2312" w:hint="eastAsia"/>
          <w:sz w:val="24"/>
        </w:rPr>
      </w:pPr>
      <w:r w:rsidRPr="000B52BD">
        <w:rPr>
          <w:rFonts w:ascii="仿宋" w:eastAsia="仿宋" w:hAnsi="仿宋" w:cs="仿宋_GB2312" w:hint="eastAsia"/>
          <w:sz w:val="24"/>
        </w:rPr>
        <w:t>2.</w:t>
      </w:r>
      <w:r w:rsidRPr="000B52BD">
        <w:rPr>
          <w:rFonts w:ascii="仿宋" w:eastAsia="仿宋" w:hAnsi="仿宋" w:cs="仿宋_GB2312" w:hint="eastAsia"/>
          <w:color w:val="000000"/>
          <w:sz w:val="24"/>
        </w:rPr>
        <w:t>创建万达开川渝统筹发展示范区进程中行政区与经济区适度分离研究</w:t>
      </w:r>
    </w:p>
    <w:p w:rsidR="00110E6C" w:rsidRPr="000B52BD" w:rsidRDefault="00110E6C" w:rsidP="00110E6C">
      <w:pPr>
        <w:spacing w:line="540" w:lineRule="exact"/>
        <w:ind w:firstLine="482"/>
        <w:rPr>
          <w:rFonts w:ascii="仿宋" w:eastAsia="仿宋" w:hAnsi="仿宋" w:cs="仿宋_GB2312" w:hint="eastAsia"/>
          <w:sz w:val="24"/>
        </w:rPr>
      </w:pPr>
      <w:r w:rsidRPr="000B52BD">
        <w:rPr>
          <w:rFonts w:ascii="仿宋" w:eastAsia="仿宋" w:hAnsi="仿宋" w:cs="仿宋_GB2312" w:hint="eastAsia"/>
          <w:sz w:val="24"/>
        </w:rPr>
        <w:t>3.万达开川渝统筹发展示范区融入成渝地区双城经济圈研究</w:t>
      </w:r>
    </w:p>
    <w:p w:rsidR="00110E6C" w:rsidRPr="000B52BD" w:rsidRDefault="00110E6C" w:rsidP="00110E6C">
      <w:pPr>
        <w:spacing w:line="540" w:lineRule="exact"/>
        <w:ind w:firstLine="482"/>
        <w:rPr>
          <w:rFonts w:ascii="仿宋" w:eastAsia="仿宋" w:hAnsi="仿宋" w:cs="仿宋_GB2312" w:hint="eastAsia"/>
          <w:sz w:val="24"/>
        </w:rPr>
      </w:pPr>
      <w:r w:rsidRPr="000B52BD">
        <w:rPr>
          <w:rFonts w:ascii="仿宋" w:eastAsia="仿宋" w:hAnsi="仿宋" w:cs="仿宋_GB2312" w:hint="eastAsia"/>
          <w:sz w:val="24"/>
        </w:rPr>
        <w:t>4.万达开川渝统筹发展示</w:t>
      </w:r>
      <w:r w:rsidRPr="000B52BD">
        <w:rPr>
          <w:rFonts w:ascii="仿宋" w:eastAsia="仿宋" w:hAnsi="仿宋" w:cs="仿宋_GB2312" w:hint="eastAsia"/>
          <w:color w:val="000000"/>
          <w:sz w:val="24"/>
        </w:rPr>
        <w:t>范区高校联盟助推产</w:t>
      </w:r>
      <w:r w:rsidRPr="000B52BD">
        <w:rPr>
          <w:rFonts w:ascii="仿宋" w:eastAsia="仿宋" w:hAnsi="仿宋" w:cs="仿宋_GB2312" w:hint="eastAsia"/>
          <w:sz w:val="24"/>
        </w:rPr>
        <w:t>学研融合发展研究</w:t>
      </w:r>
    </w:p>
    <w:p w:rsidR="00110E6C" w:rsidRPr="000B52BD" w:rsidRDefault="00110E6C" w:rsidP="00110E6C">
      <w:pPr>
        <w:spacing w:line="540" w:lineRule="exact"/>
        <w:ind w:firstLine="482"/>
        <w:rPr>
          <w:rFonts w:ascii="仿宋" w:eastAsia="仿宋" w:hAnsi="仿宋" w:cs="仿宋_GB2312" w:hint="eastAsia"/>
          <w:sz w:val="24"/>
        </w:rPr>
      </w:pPr>
      <w:r w:rsidRPr="000B52BD">
        <w:rPr>
          <w:rFonts w:ascii="仿宋" w:eastAsia="仿宋" w:hAnsi="仿宋" w:cs="仿宋_GB2312" w:hint="eastAsia"/>
          <w:sz w:val="24"/>
        </w:rPr>
        <w:t>5.万达开川渝统筹发展示范区要素资源市场一体化研究</w:t>
      </w:r>
    </w:p>
    <w:p w:rsidR="00110E6C" w:rsidRPr="000B52BD" w:rsidRDefault="00110E6C" w:rsidP="00110E6C">
      <w:pPr>
        <w:spacing w:line="540" w:lineRule="exact"/>
        <w:ind w:firstLine="482"/>
        <w:rPr>
          <w:rFonts w:ascii="仿宋" w:eastAsia="仿宋" w:hAnsi="仿宋" w:cs="仿宋_GB2312" w:hint="eastAsia"/>
          <w:sz w:val="24"/>
        </w:rPr>
      </w:pPr>
      <w:r w:rsidRPr="000B52BD">
        <w:rPr>
          <w:rFonts w:ascii="仿宋" w:eastAsia="仿宋" w:hAnsi="仿宋" w:cs="仿宋_GB2312" w:hint="eastAsia"/>
          <w:sz w:val="24"/>
        </w:rPr>
        <w:t>6.万达开川渝统筹发展示范区现代流通网络建设研究</w:t>
      </w:r>
    </w:p>
    <w:p w:rsidR="00110E6C" w:rsidRPr="000B52BD" w:rsidRDefault="00110E6C" w:rsidP="00110E6C">
      <w:pPr>
        <w:spacing w:line="540" w:lineRule="exact"/>
        <w:ind w:firstLine="482"/>
        <w:rPr>
          <w:rFonts w:ascii="仿宋" w:eastAsia="仿宋" w:hAnsi="仿宋" w:cs="仿宋_GB2312" w:hint="eastAsia"/>
          <w:sz w:val="24"/>
        </w:rPr>
      </w:pPr>
      <w:r w:rsidRPr="000B52BD">
        <w:rPr>
          <w:rFonts w:ascii="仿宋" w:eastAsia="仿宋" w:hAnsi="仿宋" w:cs="仿宋_GB2312" w:hint="eastAsia"/>
          <w:sz w:val="24"/>
        </w:rPr>
        <w:t>7.万达开川渝统筹发展示范区发展评价指标体系研究</w:t>
      </w:r>
    </w:p>
    <w:p w:rsidR="00110E6C" w:rsidRPr="000B52BD" w:rsidRDefault="00110E6C" w:rsidP="00110E6C">
      <w:pPr>
        <w:spacing w:line="540" w:lineRule="exact"/>
        <w:ind w:firstLine="482"/>
        <w:rPr>
          <w:rFonts w:ascii="仿宋" w:eastAsia="仿宋" w:hAnsi="仿宋" w:cs="仿宋_GB2312" w:hint="eastAsia"/>
          <w:sz w:val="24"/>
        </w:rPr>
      </w:pPr>
      <w:r w:rsidRPr="000B52BD">
        <w:rPr>
          <w:rFonts w:ascii="仿宋" w:eastAsia="仿宋" w:hAnsi="仿宋" w:cs="仿宋_GB2312" w:hint="eastAsia"/>
          <w:sz w:val="24"/>
        </w:rPr>
        <w:t>8.万达开川渝统筹发展示范区绿色发展研究</w:t>
      </w:r>
    </w:p>
    <w:p w:rsidR="00110E6C" w:rsidRPr="000B52BD" w:rsidRDefault="00110E6C" w:rsidP="00110E6C">
      <w:pPr>
        <w:spacing w:line="540" w:lineRule="exact"/>
        <w:ind w:firstLine="482"/>
        <w:rPr>
          <w:rFonts w:ascii="仿宋" w:eastAsia="仿宋" w:hAnsi="仿宋" w:cs="仿宋_GB2312" w:hint="eastAsia"/>
          <w:sz w:val="24"/>
        </w:rPr>
      </w:pPr>
      <w:r w:rsidRPr="000B52BD">
        <w:rPr>
          <w:rFonts w:ascii="仿宋" w:eastAsia="仿宋" w:hAnsi="仿宋" w:cs="仿宋_GB2312" w:hint="eastAsia"/>
          <w:sz w:val="24"/>
        </w:rPr>
        <w:t>9.万达开川渝统筹发展示范区司法服务一体化协作机制研究</w:t>
      </w:r>
    </w:p>
    <w:p w:rsidR="00110E6C" w:rsidRPr="000B52BD" w:rsidRDefault="00110E6C" w:rsidP="00110E6C">
      <w:pPr>
        <w:spacing w:line="540" w:lineRule="exact"/>
        <w:ind w:firstLine="482"/>
        <w:rPr>
          <w:rFonts w:ascii="仿宋" w:eastAsia="仿宋" w:hAnsi="仿宋" w:cs="仿宋_GB2312" w:hint="eastAsia"/>
          <w:sz w:val="24"/>
        </w:rPr>
      </w:pPr>
      <w:r w:rsidRPr="000B52BD">
        <w:rPr>
          <w:rFonts w:ascii="仿宋" w:eastAsia="仿宋" w:hAnsi="仿宋" w:cs="仿宋_GB2312" w:hint="eastAsia"/>
          <w:sz w:val="24"/>
        </w:rPr>
        <w:t>10.万达开川渝统筹发展示范区联手打造内陆开放高地研究</w:t>
      </w:r>
    </w:p>
    <w:p w:rsidR="00110E6C" w:rsidRPr="000B52BD" w:rsidRDefault="00110E6C" w:rsidP="00110E6C">
      <w:pPr>
        <w:spacing w:line="540" w:lineRule="exact"/>
        <w:ind w:firstLine="482"/>
        <w:rPr>
          <w:rFonts w:ascii="仿宋" w:eastAsia="仿宋" w:hAnsi="仿宋" w:cs="仿宋_GB2312" w:hint="eastAsia"/>
          <w:sz w:val="24"/>
        </w:rPr>
      </w:pPr>
      <w:r w:rsidRPr="000B52BD">
        <w:rPr>
          <w:rFonts w:ascii="仿宋" w:eastAsia="仿宋" w:hAnsi="仿宋" w:cs="仿宋_GB2312" w:hint="eastAsia"/>
          <w:sz w:val="24"/>
        </w:rPr>
        <w:t>11.万达开川渝统筹发展示范区共同建设高标准市场体系研究</w:t>
      </w:r>
    </w:p>
    <w:p w:rsidR="00110E6C" w:rsidRPr="000B52BD" w:rsidRDefault="00110E6C" w:rsidP="00110E6C">
      <w:pPr>
        <w:spacing w:line="540" w:lineRule="exact"/>
        <w:ind w:firstLine="482"/>
        <w:rPr>
          <w:rFonts w:ascii="仿宋" w:eastAsia="仿宋" w:hAnsi="仿宋" w:cs="仿宋_GB2312" w:hint="eastAsia"/>
          <w:sz w:val="24"/>
        </w:rPr>
      </w:pPr>
      <w:r w:rsidRPr="000B52BD">
        <w:rPr>
          <w:rFonts w:ascii="仿宋" w:eastAsia="仿宋" w:hAnsi="仿宋" w:cs="仿宋_GB2312" w:hint="eastAsia"/>
          <w:sz w:val="24"/>
        </w:rPr>
        <w:t>12.万达开川渝统筹发展示范区共同营造一流营商环境研究</w:t>
      </w:r>
    </w:p>
    <w:p w:rsidR="00110E6C" w:rsidRPr="000B52BD" w:rsidRDefault="00110E6C" w:rsidP="00110E6C">
      <w:pPr>
        <w:spacing w:line="540" w:lineRule="exact"/>
        <w:ind w:firstLine="482"/>
        <w:rPr>
          <w:rFonts w:ascii="仿宋" w:eastAsia="仿宋" w:hAnsi="仿宋" w:cs="仿宋_GB2312" w:hint="eastAsia"/>
          <w:sz w:val="24"/>
        </w:rPr>
      </w:pPr>
      <w:r w:rsidRPr="000B52BD">
        <w:rPr>
          <w:rFonts w:ascii="仿宋" w:eastAsia="仿宋" w:hAnsi="仿宋" w:cs="仿宋_GB2312" w:hint="eastAsia"/>
          <w:sz w:val="24"/>
        </w:rPr>
        <w:t>13.万达开川渝统筹发展示范区协同建设现代产业体系研究</w:t>
      </w:r>
    </w:p>
    <w:p w:rsidR="00110E6C" w:rsidRPr="000B52BD" w:rsidRDefault="00110E6C" w:rsidP="00110E6C">
      <w:pPr>
        <w:spacing w:line="540" w:lineRule="exact"/>
        <w:ind w:firstLine="482"/>
        <w:rPr>
          <w:rFonts w:ascii="仿宋" w:eastAsia="仿宋" w:hAnsi="仿宋" w:cs="仿宋_GB2312" w:hint="eastAsia"/>
          <w:sz w:val="24"/>
        </w:rPr>
      </w:pPr>
      <w:r w:rsidRPr="000B52BD">
        <w:rPr>
          <w:rFonts w:ascii="仿宋" w:eastAsia="仿宋" w:hAnsi="仿宋" w:cs="仿宋_GB2312" w:hint="eastAsia"/>
          <w:sz w:val="24"/>
        </w:rPr>
        <w:t>14.万达开川渝统筹发展示范区构建多元融合的消费业态研究</w:t>
      </w:r>
    </w:p>
    <w:p w:rsidR="00110E6C" w:rsidRPr="000B52BD" w:rsidRDefault="00110E6C" w:rsidP="00110E6C">
      <w:pPr>
        <w:spacing w:line="540" w:lineRule="exact"/>
        <w:ind w:firstLine="482"/>
        <w:rPr>
          <w:rFonts w:ascii="仿宋" w:eastAsia="仿宋" w:hAnsi="仿宋" w:cs="仿宋_GB2312" w:hint="eastAsia"/>
          <w:sz w:val="24"/>
        </w:rPr>
      </w:pPr>
      <w:r w:rsidRPr="000B52BD">
        <w:rPr>
          <w:rFonts w:ascii="仿宋" w:eastAsia="仿宋" w:hAnsi="仿宋" w:cs="仿宋_GB2312" w:hint="eastAsia"/>
          <w:sz w:val="24"/>
        </w:rPr>
        <w:t>15.万达开川渝统筹发展示范区推动城乡公共资源均衡配置研究</w:t>
      </w:r>
    </w:p>
    <w:p w:rsidR="00110E6C" w:rsidRPr="000B52BD" w:rsidRDefault="00110E6C" w:rsidP="00110E6C">
      <w:pPr>
        <w:spacing w:line="540" w:lineRule="exact"/>
        <w:ind w:firstLine="482"/>
        <w:rPr>
          <w:rFonts w:ascii="仿宋" w:eastAsia="仿宋" w:hAnsi="仿宋" w:cs="仿宋_GB2312" w:hint="eastAsia"/>
          <w:sz w:val="24"/>
        </w:rPr>
      </w:pPr>
      <w:r w:rsidRPr="000B52BD">
        <w:rPr>
          <w:rFonts w:ascii="仿宋" w:eastAsia="仿宋" w:hAnsi="仿宋" w:cs="仿宋_GB2312" w:hint="eastAsia"/>
          <w:sz w:val="24"/>
        </w:rPr>
        <w:t>16.万达开川渝统筹发展示范区农业高质量一体化发展研究</w:t>
      </w:r>
    </w:p>
    <w:p w:rsidR="00110E6C" w:rsidRPr="000B52BD" w:rsidRDefault="00110E6C" w:rsidP="00110E6C">
      <w:pPr>
        <w:spacing w:line="540" w:lineRule="exact"/>
        <w:ind w:firstLine="482"/>
        <w:rPr>
          <w:rFonts w:ascii="仿宋" w:eastAsia="仿宋" w:hAnsi="仿宋" w:cs="仿宋_GB2312" w:hint="eastAsia"/>
          <w:sz w:val="24"/>
        </w:rPr>
      </w:pPr>
      <w:r w:rsidRPr="000B52BD">
        <w:rPr>
          <w:rFonts w:ascii="仿宋" w:eastAsia="仿宋" w:hAnsi="仿宋" w:cs="仿宋_GB2312" w:hint="eastAsia"/>
          <w:sz w:val="24"/>
        </w:rPr>
        <w:t>17.万达开天然气锂钾综合利用集聚区建设研究</w:t>
      </w:r>
    </w:p>
    <w:p w:rsidR="00110E6C" w:rsidRPr="000B52BD" w:rsidRDefault="00110E6C" w:rsidP="00110E6C">
      <w:pPr>
        <w:spacing w:line="540" w:lineRule="exact"/>
        <w:ind w:firstLine="482"/>
        <w:rPr>
          <w:rFonts w:ascii="仿宋" w:eastAsia="仿宋" w:hAnsi="仿宋" w:cs="仿宋_GB2312" w:hint="eastAsia"/>
          <w:color w:val="000000"/>
          <w:sz w:val="24"/>
        </w:rPr>
      </w:pPr>
      <w:r w:rsidRPr="000B52BD">
        <w:rPr>
          <w:rFonts w:ascii="仿宋" w:eastAsia="仿宋" w:hAnsi="仿宋" w:cs="仿宋_GB2312" w:hint="eastAsia"/>
          <w:color w:val="000000"/>
          <w:sz w:val="24"/>
        </w:rPr>
        <w:t>18.万达开川渝统筹发展示范区文旅融合一体化发展研究</w:t>
      </w:r>
    </w:p>
    <w:p w:rsidR="00110E6C" w:rsidRPr="000B52BD" w:rsidRDefault="00110E6C" w:rsidP="00110E6C">
      <w:pPr>
        <w:spacing w:line="540" w:lineRule="exact"/>
        <w:ind w:firstLine="482"/>
        <w:rPr>
          <w:rFonts w:ascii="仿宋" w:eastAsia="仿宋" w:hAnsi="仿宋" w:cs="仿宋_GB2312" w:hint="eastAsia"/>
          <w:color w:val="000000"/>
          <w:sz w:val="24"/>
        </w:rPr>
      </w:pPr>
      <w:r w:rsidRPr="000B52BD">
        <w:rPr>
          <w:rFonts w:ascii="仿宋" w:eastAsia="仿宋" w:hAnsi="仿宋" w:cs="仿宋_GB2312" w:hint="eastAsia"/>
          <w:color w:val="000000"/>
          <w:sz w:val="24"/>
        </w:rPr>
        <w:t>19.万达开川渝统筹发展示范区园区共建现实路径研究</w:t>
      </w:r>
    </w:p>
    <w:p w:rsidR="00110E6C" w:rsidRPr="000B52BD" w:rsidRDefault="00110E6C" w:rsidP="00110E6C">
      <w:pPr>
        <w:spacing w:line="540" w:lineRule="exact"/>
        <w:ind w:firstLine="482"/>
        <w:rPr>
          <w:rFonts w:ascii="仿宋" w:eastAsia="仿宋" w:hAnsi="仿宋" w:cs="仿宋_GB2312" w:hint="eastAsia"/>
          <w:color w:val="000000"/>
          <w:sz w:val="24"/>
        </w:rPr>
      </w:pPr>
      <w:r w:rsidRPr="000B52BD">
        <w:rPr>
          <w:rFonts w:ascii="仿宋" w:eastAsia="仿宋" w:hAnsi="仿宋" w:cs="仿宋_GB2312" w:hint="eastAsia"/>
          <w:color w:val="000000"/>
          <w:sz w:val="24"/>
        </w:rPr>
        <w:t>19.万达开川渝统筹发展示范区政务服务三地通办模式研究</w:t>
      </w:r>
    </w:p>
    <w:p w:rsidR="00110E6C" w:rsidRPr="000B52BD" w:rsidRDefault="00110E6C" w:rsidP="00110E6C">
      <w:pPr>
        <w:spacing w:line="540" w:lineRule="exact"/>
        <w:ind w:firstLine="482"/>
        <w:rPr>
          <w:rFonts w:ascii="仿宋" w:eastAsia="仿宋" w:hAnsi="仿宋" w:cs="仿宋_GB2312" w:hint="eastAsia"/>
          <w:color w:val="000000"/>
          <w:sz w:val="24"/>
        </w:rPr>
      </w:pPr>
      <w:r w:rsidRPr="000B52BD">
        <w:rPr>
          <w:rFonts w:ascii="仿宋" w:eastAsia="仿宋" w:hAnsi="仿宋" w:cs="仿宋_GB2312" w:hint="eastAsia"/>
          <w:color w:val="000000"/>
          <w:sz w:val="24"/>
        </w:rPr>
        <w:t>20.万达开川渝统筹发展示范区文旅产业协同发展研究</w:t>
      </w:r>
    </w:p>
    <w:p w:rsidR="00110E6C" w:rsidRDefault="00110E6C" w:rsidP="00110E6C">
      <w:pPr>
        <w:spacing w:line="540" w:lineRule="exact"/>
        <w:ind w:firstLine="482"/>
        <w:rPr>
          <w:rFonts w:ascii="仿宋_GB2312" w:eastAsia="仿宋_GB2312" w:hAnsi="仿宋_GB2312" w:cs="仿宋_GB2312" w:hint="eastAsia"/>
          <w:color w:val="C00000"/>
          <w:sz w:val="28"/>
          <w:szCs w:val="28"/>
        </w:rPr>
      </w:pPr>
      <w:r w:rsidRPr="000B52BD">
        <w:rPr>
          <w:rFonts w:ascii="仿宋" w:eastAsia="仿宋" w:hAnsi="仿宋" w:cs="仿宋_GB2312" w:hint="eastAsia"/>
          <w:color w:val="000000"/>
          <w:sz w:val="24"/>
        </w:rPr>
        <w:t>21.万达开川渝统筹发展示范区之公共服务一体系化建设研究</w:t>
      </w:r>
    </w:p>
    <w:p w:rsidR="00327CE7" w:rsidRPr="00CF4732" w:rsidRDefault="00327CE7"/>
    <w:sectPr w:rsidR="00327CE7" w:rsidRPr="00CF4732" w:rsidSect="004432CF">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4919" w:rsidRDefault="00444919" w:rsidP="00110E6C">
      <w:r>
        <w:separator/>
      </w:r>
    </w:p>
  </w:endnote>
  <w:endnote w:type="continuationSeparator" w:id="1">
    <w:p w:rsidR="00444919" w:rsidRDefault="00444919" w:rsidP="00110E6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default"/>
    <w:sig w:usb0="00000000" w:usb1="08000000" w:usb2="00000000" w:usb3="00000000" w:csb0="00040000"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4919" w:rsidRDefault="00444919" w:rsidP="00110E6C">
      <w:r>
        <w:separator/>
      </w:r>
    </w:p>
  </w:footnote>
  <w:footnote w:type="continuationSeparator" w:id="1">
    <w:p w:rsidR="00444919" w:rsidRDefault="00444919" w:rsidP="00110E6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F4732"/>
    <w:rsid w:val="00110E6C"/>
    <w:rsid w:val="00327CE7"/>
    <w:rsid w:val="00444919"/>
    <w:rsid w:val="00897A95"/>
    <w:rsid w:val="00CF473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4732"/>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qFormat/>
    <w:rsid w:val="00CF4732"/>
    <w:pPr>
      <w:spacing w:after="150"/>
      <w:jc w:val="left"/>
    </w:pPr>
    <w:rPr>
      <w:kern w:val="0"/>
      <w:sz w:val="24"/>
    </w:rPr>
  </w:style>
  <w:style w:type="paragraph" w:styleId="a4">
    <w:name w:val="header"/>
    <w:basedOn w:val="a"/>
    <w:link w:val="Char"/>
    <w:uiPriority w:val="99"/>
    <w:semiHidden/>
    <w:unhideWhenUsed/>
    <w:rsid w:val="00110E6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110E6C"/>
    <w:rPr>
      <w:rFonts w:ascii="Calibri" w:eastAsia="宋体" w:hAnsi="Calibri" w:cs="Times New Roman"/>
      <w:sz w:val="18"/>
      <w:szCs w:val="18"/>
    </w:rPr>
  </w:style>
  <w:style w:type="paragraph" w:styleId="a5">
    <w:name w:val="footer"/>
    <w:basedOn w:val="a"/>
    <w:link w:val="Char0"/>
    <w:uiPriority w:val="99"/>
    <w:semiHidden/>
    <w:unhideWhenUsed/>
    <w:rsid w:val="00110E6C"/>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110E6C"/>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93</Words>
  <Characters>533</Characters>
  <Application>Microsoft Office Word</Application>
  <DocSecurity>0</DocSecurity>
  <Lines>4</Lines>
  <Paragraphs>1</Paragraphs>
  <ScaleCrop>false</ScaleCrop>
  <Company/>
  <LinksUpToDate>false</LinksUpToDate>
  <CharactersWithSpaces>625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2022-10-05T09:27:00Z</dcterms:created>
  <dcterms:modified xsi:type="dcterms:W3CDTF">2022-11-10T02:51:00Z</dcterms:modified>
</cp:coreProperties>
</file>